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2524760</wp:posOffset>
            </wp:positionH>
            <wp:positionV relativeFrom="paragraph">
              <wp:posOffset>-375919</wp:posOffset>
            </wp:positionV>
            <wp:extent cx="704215" cy="890270"/>
            <wp:effectExtent b="0" l="0" r="0" t="0"/>
            <wp:wrapSquare wrapText="right" distB="0" distT="0" distL="114300" distR="11430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90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18.06.201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№ 38/7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РОССИЙСКАЯ ФЕДЕРАЦИЯ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ИРКУТСКОЙ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МУНИЦИПАЛЬНОЕ ОБРАЗОВАНИЕ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«БАЯНДАЕВСКИЙ РАЙОН»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ДУМА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РЕШЕНИЕ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О ВНЕСЕНИИ ИЗМЕНЕНИЙ В ГЕНЕРАЛЬНЫЙ ПЛАН МУНИЦИПАЛЬНОГО ОБРАЗОВАНИЯ «БАЯНДАЙ»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ind w:firstLine="709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«Баяндай»,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учитывая протокол публичных слушаний от 11.06.2019 года, руководствуясь ст.ст. 27,47 Устава муниципального образования «Баяндаевский район», 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ДУМА РЕШИЛА: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Внести в Генеральный план муниципального образования «Баяндай»  Баяндаевского района Иркутской области, утверждённый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решением Думы муниципального образования «Баяндай» от 31.06.2013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highlight w:val="white"/>
            <w:u w:val="none"/>
            <w:vertAlign w:val="baseline"/>
            <w:rtl w:val="0"/>
          </w:rPr>
          <w:t xml:space="preserve">г. № 5</w:t>
        </w:r>
      </w:hyperlink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«Об утверждении проекта генерального плана муниципального образования «Баяндай»»,  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 согласно приложению.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Опубликовать на официальном сайте МО «Баяндаевский район», в информационно-телекоммуникационной системе «Интернет», Федеральной государственной информационной системе территориального планирования (ФГИС ТП) и на сайте администрации муниципального образования «Баяндай».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Настоящее решение вступает в силу со дня его официального опубликования.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Думы муниципального образования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«Баяндаевский район»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В.И. Здышов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Мэр муниципального образования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«Баяндаевский район»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А.П. Табинаев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jc w:val="center"/>
    </w:pPr>
    <w:rPr>
      <w:rFonts w:ascii="Arial" w:cs="Arial" w:eastAsia="Arial" w:hAnsi="Arial"/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73EB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 w:val="1"/>
    <w:rsid w:val="00673EB0"/>
    <w:pPr>
      <w:autoSpaceDE w:val="0"/>
      <w:autoSpaceDN w:val="0"/>
      <w:adjustRightInd w:val="0"/>
      <w:spacing w:after="108" w:before="108"/>
      <w:jc w:val="center"/>
      <w:outlineLvl w:val="0"/>
    </w:pPr>
    <w:rPr>
      <w:rFonts w:ascii="Arial" w:cs="Arial" w:hAnsi="Arial"/>
      <w:b w:val="1"/>
      <w:bCs w:val="1"/>
      <w:color w:val="26282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rsid w:val="00673EB0"/>
    <w:rPr>
      <w:rFonts w:ascii="Arial" w:cs="Arial" w:eastAsia="Times New Roman" w:hAnsi="Arial"/>
      <w:b w:val="1"/>
      <w:bCs w:val="1"/>
      <w:color w:val="26282f"/>
      <w:sz w:val="24"/>
      <w:szCs w:val="24"/>
      <w:lang w:eastAsia="ru-RU"/>
    </w:rPr>
  </w:style>
  <w:style w:type="paragraph" w:styleId="ConsPlusNormal" w:customStyle="1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ConsPlusTitle" w:customStyle="1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b w:val="1"/>
      <w:bCs w:val="1"/>
      <w:sz w:val="20"/>
      <w:szCs w:val="20"/>
      <w:lang w:eastAsia="ru-RU"/>
    </w:rPr>
  </w:style>
  <w:style w:type="character" w:styleId="a3">
    <w:name w:val="Hyperlink"/>
    <w:basedOn w:val="a0"/>
    <w:uiPriority w:val="99"/>
    <w:semiHidden w:val="1"/>
    <w:unhideWhenUsed w:val="1"/>
    <w:rsid w:val="00673EB0"/>
    <w:rPr>
      <w:color w:val="0000ff"/>
      <w:u w:val="single"/>
    </w:rPr>
  </w:style>
  <w:style w:type="paragraph" w:styleId="a4">
    <w:name w:val="List Paragraph"/>
    <w:basedOn w:val="a"/>
    <w:uiPriority w:val="34"/>
    <w:qFormat w:val="1"/>
    <w:rsid w:val="006D5FED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 w:val="1"/>
    <w:unhideWhenUsed w:val="1"/>
    <w:rsid w:val="006D5FED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6D5FED"/>
    <w:rPr>
      <w:rFonts w:ascii="Tahoma" w:cs="Tahoma" w:eastAsia="Times New Roman" w:hAnsi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 w:val="1"/>
    <w:unhideWhenUsed w:val="1"/>
    <w:rsid w:val="006D5FED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semiHidden w:val="1"/>
    <w:rsid w:val="006D5FED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 w:val="1"/>
    <w:unhideWhenUsed w:val="1"/>
    <w:rsid w:val="006D5FED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semiHidden w:val="1"/>
    <w:rsid w:val="006D5FED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zima.ru/images/stories/Arhitektor/pzz/batama/Reshenie_utv.2014.doc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rzima.ru/images/stories/Arhitektor/pzz/batama/Reshenie_utv.2014.doc" TargetMode="External"/><Relationship Id="rId8" Type="http://schemas.openxmlformats.org/officeDocument/2006/relationships/hyperlink" Target="http://www.rzima.ru/images/stories/Arhitektor/pzz/batama/Reshenie_utv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2018-12-17T14:38:00Z</dcterms:created>
  <dc:creator>Лариса</dc:creator>
</cp:coreProperties>
</file>